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4B48" w14:textId="470A85E6" w:rsidR="00801A17" w:rsidRDefault="00062D09" w:rsidP="00062D09">
      <w:pPr>
        <w:rPr>
          <w:rFonts w:ascii="Arial" w:hAnsi="Arial" w:cs="Arial"/>
          <w:b/>
        </w:rPr>
      </w:pPr>
      <w:r w:rsidRPr="009E0D07">
        <w:rPr>
          <w:rFonts w:ascii="Arial" w:hAnsi="Arial" w:cs="Arial"/>
          <w:b/>
        </w:rPr>
        <w:t>XOO</w:t>
      </w:r>
      <w:r>
        <w:rPr>
          <w:rFonts w:ascii="Arial" w:hAnsi="Arial" w:cs="Arial"/>
          <w:b/>
        </w:rPr>
        <w:t>LUM</w:t>
      </w:r>
      <w:r w:rsidRPr="009E0D07">
        <w:rPr>
          <w:rFonts w:ascii="Arial" w:hAnsi="Arial" w:cs="Arial"/>
          <w:b/>
        </w:rPr>
        <w:t xml:space="preserve"> IP</w:t>
      </w:r>
      <w:r>
        <w:rPr>
          <w:rFonts w:ascii="Arial" w:hAnsi="Arial" w:cs="Arial"/>
          <w:b/>
        </w:rPr>
        <w:t xml:space="preserve">20 </w:t>
      </w:r>
      <w:r w:rsidRPr="009E0D07">
        <w:rPr>
          <w:rFonts w:ascii="Arial" w:hAnsi="Arial" w:cs="Arial"/>
          <w:b/>
        </w:rPr>
        <w:t>statisches Weiß, dynamisches Weiß, RGB</w:t>
      </w:r>
    </w:p>
    <w:p w14:paraId="175EADA5" w14:textId="1B6C1869" w:rsidR="00062D09" w:rsidRDefault="00801A17" w:rsidP="00062D09">
      <w:pPr>
        <w:rPr>
          <w:rFonts w:ascii="Arial" w:hAnsi="Arial" w:cs="Arial"/>
          <w:b/>
        </w:rPr>
      </w:pPr>
      <w:r w:rsidRPr="009E0D07">
        <w:rPr>
          <w:rFonts w:ascii="Arial" w:hAnsi="Arial" w:cs="Arial"/>
          <w:b/>
        </w:rPr>
        <w:t>XOO</w:t>
      </w:r>
      <w:r>
        <w:rPr>
          <w:rFonts w:ascii="Arial" w:hAnsi="Arial" w:cs="Arial"/>
          <w:b/>
        </w:rPr>
        <w:t>LUM</w:t>
      </w:r>
      <w:r w:rsidRPr="009E0D07">
        <w:rPr>
          <w:rFonts w:ascii="Arial" w:hAnsi="Arial" w:cs="Arial"/>
          <w:b/>
        </w:rPr>
        <w:t xml:space="preserve"> IP</w:t>
      </w:r>
      <w:r>
        <w:rPr>
          <w:rFonts w:ascii="Arial" w:hAnsi="Arial" w:cs="Arial"/>
          <w:b/>
        </w:rPr>
        <w:t xml:space="preserve">40 </w:t>
      </w:r>
      <w:r w:rsidRPr="009E0D07">
        <w:rPr>
          <w:rFonts w:ascii="Arial" w:hAnsi="Arial" w:cs="Arial"/>
          <w:b/>
        </w:rPr>
        <w:t>statisches Weiß, dynamisches Weiß, RGB</w:t>
      </w:r>
      <w:r>
        <w:rPr>
          <w:rFonts w:ascii="Arial" w:hAnsi="Arial" w:cs="Arial"/>
          <w:b/>
        </w:rPr>
        <w:t xml:space="preserve"> und RGBW</w:t>
      </w:r>
      <w:r w:rsidRPr="009E0D07">
        <w:rPr>
          <w:rFonts w:ascii="Arial" w:hAnsi="Arial" w:cs="Arial"/>
          <w:b/>
        </w:rPr>
        <w:t xml:space="preserve"> </w:t>
      </w:r>
    </w:p>
    <w:p w14:paraId="54D47156" w14:textId="74EA0348" w:rsidR="00062D09" w:rsidRDefault="00062D09" w:rsidP="00062D09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 V, extern zertifizierte, </w:t>
      </w:r>
      <w:r w:rsidR="004A7E5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bis zu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IP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40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-geschützte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, lineare Leuchte mit herausragender Modularität, Kompaktheit und einstellbarem Leuchtenkopf (</w:t>
      </w:r>
      <w:r w:rsidR="00BF761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+/-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45</w:t>
      </w:r>
      <w:r w:rsidR="0045423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° </w:t>
      </w:r>
      <w:r w:rsidR="00BF7611">
        <w:rPr>
          <w:rFonts w:ascii="Arial" w:eastAsiaTheme="minorEastAsia" w:hAnsi="Arial" w:cs="Arial"/>
          <w:kern w:val="0"/>
          <w:sz w:val="20"/>
          <w:szCs w:val="20"/>
          <w:lang w:eastAsia="de-DE"/>
        </w:rPr>
        <w:t>einstellbar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). </w:t>
      </w:r>
    </w:p>
    <w:p w14:paraId="750CD7CA" w14:textId="56D17CED" w:rsidR="00062D09" w:rsidRDefault="00062D09" w:rsidP="00062D09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XOOLUM (nicht geneigt):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25,4 mm x 31 mm (B x H)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>XOOLUM (45</w:t>
      </w:r>
      <w:r w:rsidR="00054E7F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geneigt):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25,4 mm x 36 mm (B x H)</w:t>
      </w:r>
    </w:p>
    <w:p w14:paraId="434500F2" w14:textId="7FDFA5DC" w:rsidR="00BC3B96" w:rsidRDefault="00062D09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Gehäuse aus stranggepressten, eloxierten Aluminiumprofil in Schwarz</w:t>
      </w:r>
      <w:r w:rsidR="0090586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905868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E6/C35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Silber</w:t>
      </w:r>
      <w:r w:rsidR="0045423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905868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E6/C0</w:t>
      </w:r>
      <w:r w:rsidR="0045423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Ausgestattet </w:t>
      </w:r>
      <w:r w:rsidR="00E7644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wahlweise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mit einem IP67-Kabel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- und Stecker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system</w:t>
      </w:r>
      <w:r w:rsidR="00E7644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oder offenem Kabelende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 Wahlweise mit stirnseitiger und rückseitiger Einspeisung. I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nklusive Montagezubehör nach Wahl.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05D35DF5" w14:textId="77777777" w:rsidR="00062D09" w:rsidRDefault="00062D09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5F849FF" w14:textId="5E9ECE27" w:rsidR="00062D09" w:rsidRDefault="00062D09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Wahlweise mit h</w:t>
      </w:r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ocheffiziente</w:t>
      </w:r>
      <w:r w:rsidR="00597EE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m </w:t>
      </w:r>
      <w:proofErr w:type="spellStart"/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Wandfluter</w:t>
      </w:r>
      <w:proofErr w:type="spellEnd"/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-Reflektor für eine homogene Wandbeleuchtung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</w:t>
      </w:r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präzise</w:t>
      </w:r>
      <w:r w:rsidR="00193265">
        <w:rPr>
          <w:rFonts w:ascii="Arial" w:eastAsiaTheme="minorEastAsia" w:hAnsi="Arial" w:cs="Arial"/>
          <w:kern w:val="0"/>
          <w:sz w:val="20"/>
          <w:szCs w:val="20"/>
          <w:lang w:eastAsia="de-DE"/>
        </w:rPr>
        <w:t>r</w:t>
      </w:r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65° Reflektor für eine homogene </w:t>
      </w:r>
      <w:r w:rsidR="001932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Allgemein-/ </w:t>
      </w:r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Aufgabenbeleuchtung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oder </w:t>
      </w:r>
      <w:r w:rsidR="00AF011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</w:t>
      </w:r>
      <w:proofErr w:type="spellStart"/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opale</w:t>
      </w:r>
      <w:proofErr w:type="spellEnd"/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AF011F">
        <w:rPr>
          <w:rFonts w:ascii="Arial" w:eastAsiaTheme="minorEastAsia" w:hAnsi="Arial" w:cs="Arial"/>
          <w:kern w:val="0"/>
          <w:sz w:val="20"/>
          <w:szCs w:val="20"/>
          <w:lang w:eastAsia="de-DE"/>
        </w:rPr>
        <w:t>oder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klare</w:t>
      </w:r>
      <w:r w:rsidR="00AF011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Abdeckung in flach </w:t>
      </w:r>
      <w:r w:rsidR="00AF011F">
        <w:rPr>
          <w:rFonts w:ascii="Arial" w:eastAsiaTheme="minorEastAsia" w:hAnsi="Arial" w:cs="Arial"/>
          <w:kern w:val="0"/>
          <w:sz w:val="20"/>
          <w:szCs w:val="20"/>
          <w:lang w:eastAsia="de-DE"/>
        </w:rPr>
        <w:t>oder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hoch (hoch nur in Opal erhältlich).</w:t>
      </w:r>
    </w:p>
    <w:p w14:paraId="008BD575" w14:textId="1B58D207" w:rsidR="009B639E" w:rsidRDefault="009B639E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Leuchte besitzt eine Schutzart von IP20, wenn die Reflektoren eingesetzt sind und eine Schutzart von IP40 wenn eine der Abdeckungen ausgewählt ist.</w:t>
      </w:r>
    </w:p>
    <w:p w14:paraId="4747F61A" w14:textId="77777777" w:rsidR="00062D09" w:rsidRPr="00062D09" w:rsidRDefault="00062D09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CA96C06" w14:textId="77777777" w:rsidR="00062D09" w:rsidRPr="00685DA4" w:rsidRDefault="00062D09" w:rsidP="00062D09">
      <w:pPr>
        <w:rPr>
          <w:rFonts w:ascii="Arial" w:hAnsi="Arial" w:cs="Arial"/>
          <w:b/>
          <w:kern w:val="0"/>
        </w:rPr>
      </w:pPr>
      <w:r w:rsidRPr="00685DA4">
        <w:rPr>
          <w:rFonts w:ascii="Arial" w:hAnsi="Arial" w:cs="Arial"/>
          <w:b/>
          <w:kern w:val="0"/>
        </w:rPr>
        <w:t>Montagezubehör</w:t>
      </w:r>
    </w:p>
    <w:p w14:paraId="5AA1EB15" w14:textId="37220D14" w:rsidR="00062D09" w:rsidRDefault="00062D09" w:rsidP="00062D09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Anbau mit anschraubbaren durchgehendem Montageprofil aus Aluminium (Montageprofil ist Teil der Leuchte). Ermöglicht eine sichere Montage der linearen Leuchte und eine </w:t>
      </w:r>
      <w:r w:rsidR="00B26513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+/-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45</w:t>
      </w:r>
      <w:r w:rsidR="00B26513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Verstellung des Leuchtenkopfes.</w:t>
      </w:r>
      <w:r w:rsidRPr="00C86FF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Erhältlich in silber-eloxiert und schwarz-eloxiert.</w:t>
      </w:r>
    </w:p>
    <w:p w14:paraId="10C47AB8" w14:textId="786E3970" w:rsidR="00062D09" w:rsidRDefault="00062D09" w:rsidP="00062D09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Anbau mit einstellbarem Clip aus Edelstahl für eine zusätzlich 45</w:t>
      </w:r>
      <w:r w:rsidR="007D4B9A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Neigung der Leuchte (zusätzlich zur 45</w:t>
      </w:r>
      <w:r w:rsidR="0082064D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Verstellung des Leuchtenkopfes). </w:t>
      </w:r>
    </w:p>
    <w:p w14:paraId="32FB41E0" w14:textId="77777777" w:rsidR="00062D09" w:rsidRDefault="00062D09" w:rsidP="00062D09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Pendel mit einem Pendelset und verschiebbarer Seilabhängung Leuchtenseitig. Für die Installation direkt an der Decke. Erhältlich in Silber und Schwarz. </w:t>
      </w:r>
    </w:p>
    <w:p w14:paraId="47F10DD6" w14:textId="44F6F272" w:rsidR="00D91552" w:rsidRPr="00D91552" w:rsidRDefault="00D91552" w:rsidP="00D91552">
      <w:pPr>
        <w:rPr>
          <w:rFonts w:ascii="Arial" w:eastAsiaTheme="minorEastAsia" w:hAnsi="Arial" w:cs="Arial"/>
          <w:b/>
          <w:kern w:val="0"/>
          <w:lang w:eastAsia="de-DE"/>
        </w:rPr>
      </w:pPr>
      <w:r w:rsidRPr="00D91552">
        <w:rPr>
          <w:rFonts w:ascii="Arial" w:eastAsiaTheme="minorEastAsia" w:hAnsi="Arial" w:cs="Arial"/>
          <w:b/>
          <w:kern w:val="0"/>
          <w:lang w:eastAsia="de-DE"/>
        </w:rPr>
        <w:t>Lichtquelle</w:t>
      </w:r>
    </w:p>
    <w:p w14:paraId="08B6E854" w14:textId="77777777" w:rsidR="00D91552" w:rsidRPr="00CF61D2" w:rsidRDefault="00D91552" w:rsidP="00D91552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24-V-Lichtquelle, hergestellt mit einem hochmodernen automatisierten Reel-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to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-Reel-Produktionsverfahrens (R2R), das die LED Linear™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Tj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Away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®-Technologie für dünne, flexible Leiterplatten unterstützt. </w:t>
      </w:r>
    </w:p>
    <w:p w14:paraId="4450FAB4" w14:textId="05623CC8" w:rsidR="00E50334" w:rsidRPr="00CF61D2" w:rsidRDefault="00D91552" w:rsidP="00D91552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F61D2">
        <w:rPr>
          <w:rFonts w:ascii="Arial" w:hAnsi="Arial" w:cs="Arial"/>
          <w:kern w:val="0"/>
          <w:sz w:val="20"/>
          <w:szCs w:val="20"/>
        </w:rPr>
        <w:t>Statisches Weiß</w:t>
      </w:r>
      <w:r w:rsidR="005546D3" w:rsidRPr="00CF61D2">
        <w:rPr>
          <w:rFonts w:ascii="Arial" w:hAnsi="Arial" w:cs="Arial"/>
          <w:kern w:val="0"/>
          <w:sz w:val="20"/>
          <w:szCs w:val="20"/>
        </w:rPr>
        <w:t xml:space="preserve"> und dynamisches Weiß</w:t>
      </w:r>
      <w:r w:rsidRPr="00CF61D2">
        <w:rPr>
          <w:rFonts w:ascii="Arial" w:hAnsi="Arial" w:cs="Arial"/>
          <w:kern w:val="0"/>
          <w:sz w:val="20"/>
          <w:szCs w:val="20"/>
        </w:rPr>
        <w:t xml:space="preserve"> nutz</w:t>
      </w:r>
      <w:r w:rsidR="005546D3" w:rsidRPr="00CF61D2">
        <w:rPr>
          <w:rFonts w:ascii="Arial" w:hAnsi="Arial" w:cs="Arial"/>
          <w:kern w:val="0"/>
          <w:sz w:val="20"/>
          <w:szCs w:val="20"/>
        </w:rPr>
        <w:t>en</w:t>
      </w: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LED-Packages</w:t>
      </w:r>
      <w:r w:rsidR="005E186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womit</w:t>
      </w: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ein Wärmewiderstand erzielt, der eine optimale Wärmeableitung (Junction zum Profil) ermöglicht, wodurch eine herausragende Lebensdauer von über 60.000 Betriebsstunden (L80/B10) erreicht wird. Integriert sind hochwertige LEDs mit 3-stufigem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MacAdams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-Binning (SDCM3), zentriert auf einen einzigen Farbtemperatur-Zielwert (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One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Bin Only) mit erweitertem photometrischen Code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Wxxx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/339, die während der gesamten Nennlebensdauer eine hervorragende Farbkonstanz aufweisen. </w:t>
      </w:r>
      <w:r w:rsidR="00B61F0A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Schutz gegen elektrostatische Entladungen bis +/- 2.000 V</w:t>
      </w:r>
      <w:r w:rsidR="00B61F0A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Polaritätsvertauschung. </w:t>
      </w:r>
    </w:p>
    <w:p w14:paraId="6BFB9164" w14:textId="29402227" w:rsidR="00D91552" w:rsidRPr="00CF61D2" w:rsidRDefault="00B84350" w:rsidP="00D91552">
      <w:pPr>
        <w:rPr>
          <w:rFonts w:ascii="Arial" w:hAnsi="Arial" w:cs="Arial"/>
          <w:kern w:val="0"/>
          <w:sz w:val="20"/>
          <w:szCs w:val="20"/>
        </w:rPr>
      </w:pP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E</w:t>
      </w:r>
      <w:r w:rsidR="00B835CC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ine ü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berragende Farbwiedergabe durch einen Ra-Wert von bis zu 9</w:t>
      </w:r>
      <w:r w:rsidR="00421A0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8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</w:t>
      </w:r>
      <w:r w:rsidR="006F411A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9</w:t>
      </w:r>
      <w:r w:rsidR="00421A0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6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Rf = </w:t>
      </w:r>
      <w:r w:rsidR="00B835CC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9</w:t>
      </w:r>
      <w:r w:rsidR="006F411A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7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/</w:t>
      </w:r>
      <w:proofErr w:type="spellStart"/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</w:t>
      </w:r>
      <w:r w:rsidR="00B835CC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10</w:t>
      </w:r>
      <w:r w:rsidR="006F411A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2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. Schutz gegen elektrostatische Entladungen bis +/- 2.000 V und</w:t>
      </w:r>
      <w:r w:rsidR="0087745B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Polaritätsvertauschung.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Eine überragende Farbwiedergabe für dynamisches Weiß durch einen Ra-Wert von </w:t>
      </w:r>
      <w:r w:rsidR="0051569D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bis zu </w:t>
      </w:r>
      <w:r w:rsidR="0087745B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9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5 (R9 = </w:t>
      </w:r>
      <w:r w:rsidR="0087745B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77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Rf = </w:t>
      </w:r>
      <w:r w:rsidR="00697C61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92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/</w:t>
      </w:r>
      <w:proofErr w:type="spellStart"/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</w:t>
      </w:r>
      <w:r w:rsidR="00697C61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103</w:t>
      </w:r>
      <w:r w:rsidR="00E93663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was für eine bemerkenswerte Lichtqualität sorgt.</w:t>
      </w:r>
    </w:p>
    <w:p w14:paraId="1E22C3AF" w14:textId="1A20EF1A" w:rsidR="00D91552" w:rsidRPr="00CF61D2" w:rsidRDefault="00D91552" w:rsidP="00D91552">
      <w:pPr>
        <w:rPr>
          <w:rFonts w:ascii="Arial" w:hAnsi="Arial" w:cs="Arial"/>
          <w:kern w:val="0"/>
          <w:sz w:val="20"/>
          <w:szCs w:val="20"/>
        </w:rPr>
      </w:pPr>
      <w:r w:rsidRPr="00CF61D2">
        <w:rPr>
          <w:rFonts w:ascii="Arial" w:hAnsi="Arial" w:cs="Arial"/>
          <w:kern w:val="0"/>
          <w:sz w:val="20"/>
          <w:szCs w:val="20"/>
        </w:rPr>
        <w:t>RGB nutzt hochwertige LED-Packages für eine optimale Wärmeableitung (</w:t>
      </w:r>
      <w:r w:rsidR="00F97DC9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Junction zum Profil</w:t>
      </w:r>
      <w:r w:rsidRPr="00CF61D2">
        <w:rPr>
          <w:rFonts w:ascii="Arial" w:hAnsi="Arial" w:cs="Arial"/>
          <w:kern w:val="0"/>
          <w:sz w:val="20"/>
          <w:szCs w:val="20"/>
        </w:rPr>
        <w:t xml:space="preserve">) wodurch eine herausragende Lebensdauer von über 60.000 Betriebsstunden (L80/B10) erreicht wird. </w:t>
      </w:r>
    </w:p>
    <w:p w14:paraId="36B9C9E5" w14:textId="0D3E2117" w:rsidR="00D91552" w:rsidRPr="00CF61D2" w:rsidRDefault="00FC76AA" w:rsidP="00E503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RGBW nutzt LED-Packages aus Keramik und Chip Scale Package LEDs (CSP) in Weiß für eine optimale Wärmeableitung (</w:t>
      </w:r>
      <w:r w:rsidR="00F97DC9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Junction zum Profil</w:t>
      </w: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). Eine herausragende Lebensdauer von 30.000 Betriebsstunden (L80/B10 bei RGB) und über 60.000 (L80/B10 bei weiß). Schutz gegen elektrostatische Entladungen bis +/- 2.000 V. </w:t>
      </w:r>
    </w:p>
    <w:p w14:paraId="46FCA3BF" w14:textId="77777777" w:rsidR="00E50334" w:rsidRPr="00CF61D2" w:rsidRDefault="00E50334" w:rsidP="00E503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0832E4F" w14:textId="77777777" w:rsidR="00D91552" w:rsidRPr="003148C7" w:rsidRDefault="00D91552" w:rsidP="00D915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Step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der Lichtquelle reguliert wird.</w:t>
      </w: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1394578E" w14:textId="77777777" w:rsidR="00D91552" w:rsidRPr="003148C7" w:rsidRDefault="00D91552" w:rsidP="00D915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CEFA7AC" w14:textId="77777777" w:rsidR="00D91552" w:rsidRPr="003148C7" w:rsidRDefault="00D91552" w:rsidP="00D915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Vollständig PWM-dimmbar für Frequenzen &gt; 0 Hz bis 2 kHz (flimmerfrei für Frequenzen über 1,2 kHz gemäß IEEE P1789-Standard). </w:t>
      </w:r>
    </w:p>
    <w:p w14:paraId="51003718" w14:textId="77777777" w:rsidR="00D91552" w:rsidRPr="003148C7" w:rsidRDefault="00D91552" w:rsidP="00D915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6D9F0605" w14:textId="3D2A9795" w:rsidR="00D91552" w:rsidRPr="0074468B" w:rsidRDefault="0074468B" w:rsidP="00D915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Leuchte und Lichtquelle e</w:t>
      </w:r>
      <w:r w:rsidRPr="004F6634">
        <w:rPr>
          <w:rFonts w:ascii="Arial" w:hAnsi="Arial" w:cs="Arial"/>
          <w:sz w:val="20"/>
          <w:szCs w:val="20"/>
        </w:rPr>
        <w:t>ntwickelt und hergestellt in Deutschland.</w:t>
      </w:r>
    </w:p>
    <w:p w14:paraId="64D21FA5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5B15CB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6C14EED4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7A1B3ED0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02459EE3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43ED1E8A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7AB97730" w14:textId="77777777" w:rsidR="00773579" w:rsidRPr="00773579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ETL:                </w:t>
      </w: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ATM-Bericht </w:t>
      </w:r>
    </w:p>
    <w:p w14:paraId="381E623A" w14:textId="77777777" w:rsidR="00773579" w:rsidRPr="00773579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</w:pPr>
      <w:bookmarkStart w:id="0" w:name="_Hlk211517676"/>
      <w:r w:rsidRPr="00773579"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  <w:t>UL2108:2015 Ed.2+R:27Sep2024; CSA C22.2#250.0:2021 Ed.5+U1;U2</w:t>
      </w:r>
    </w:p>
    <w:bookmarkEnd w:id="0"/>
    <w:p w14:paraId="5C652650" w14:textId="77777777" w:rsidR="00B95E32" w:rsidRDefault="00773579" w:rsidP="00B95E32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B95E32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B95E3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B95E32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B95E32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B95E32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B95E3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B95E32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="00B95E32"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2461EE9F" w14:textId="2F7BBDA2" w:rsidR="00773579" w:rsidRPr="005B15CB" w:rsidRDefault="00773579" w:rsidP="00B95E32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5C0C17C3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0548BFFA" w14:textId="77777777" w:rsidR="00D91552" w:rsidRDefault="00D91552"/>
    <w:sectPr w:rsidR="00D915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B2279"/>
    <w:multiLevelType w:val="hybridMultilevel"/>
    <w:tmpl w:val="8A4AD2A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06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061"/>
    <w:rsid w:val="000030DF"/>
    <w:rsid w:val="00004135"/>
    <w:rsid w:val="00054E7F"/>
    <w:rsid w:val="00062D09"/>
    <w:rsid w:val="00193265"/>
    <w:rsid w:val="0023752E"/>
    <w:rsid w:val="003524AB"/>
    <w:rsid w:val="003978D2"/>
    <w:rsid w:val="00421A02"/>
    <w:rsid w:val="0042435E"/>
    <w:rsid w:val="0045423B"/>
    <w:rsid w:val="00455061"/>
    <w:rsid w:val="004A7E51"/>
    <w:rsid w:val="0051569D"/>
    <w:rsid w:val="005546D3"/>
    <w:rsid w:val="00597EE1"/>
    <w:rsid w:val="005D0DF0"/>
    <w:rsid w:val="005E186E"/>
    <w:rsid w:val="005F6576"/>
    <w:rsid w:val="00697C61"/>
    <w:rsid w:val="006D1097"/>
    <w:rsid w:val="006F411A"/>
    <w:rsid w:val="0074468B"/>
    <w:rsid w:val="00773579"/>
    <w:rsid w:val="007D4B9A"/>
    <w:rsid w:val="00801A17"/>
    <w:rsid w:val="0082064D"/>
    <w:rsid w:val="0087745B"/>
    <w:rsid w:val="00905868"/>
    <w:rsid w:val="009609BA"/>
    <w:rsid w:val="009A5927"/>
    <w:rsid w:val="009B639E"/>
    <w:rsid w:val="00A654AB"/>
    <w:rsid w:val="00AF011F"/>
    <w:rsid w:val="00B26513"/>
    <w:rsid w:val="00B61F0A"/>
    <w:rsid w:val="00B7053C"/>
    <w:rsid w:val="00B835CC"/>
    <w:rsid w:val="00B84350"/>
    <w:rsid w:val="00B95E32"/>
    <w:rsid w:val="00B97B10"/>
    <w:rsid w:val="00BC3B96"/>
    <w:rsid w:val="00BF7611"/>
    <w:rsid w:val="00C20B3C"/>
    <w:rsid w:val="00CF61D2"/>
    <w:rsid w:val="00D91552"/>
    <w:rsid w:val="00DB5306"/>
    <w:rsid w:val="00DD7CBD"/>
    <w:rsid w:val="00E37592"/>
    <w:rsid w:val="00E50334"/>
    <w:rsid w:val="00E76446"/>
    <w:rsid w:val="00E93663"/>
    <w:rsid w:val="00F97DC9"/>
    <w:rsid w:val="00FC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F4B8"/>
  <w15:chartTrackingRefBased/>
  <w15:docId w15:val="{FFDADADC-5292-4197-95AD-609F0128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2D09"/>
  </w:style>
  <w:style w:type="paragraph" w:styleId="berschrift1">
    <w:name w:val="heading 1"/>
    <w:basedOn w:val="Standard"/>
    <w:next w:val="Standard"/>
    <w:link w:val="berschrift1Zchn"/>
    <w:uiPriority w:val="9"/>
    <w:qFormat/>
    <w:rsid w:val="00455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55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55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55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55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55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55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55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55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5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55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55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550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550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550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550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550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550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55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55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55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55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55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550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550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550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55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550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550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7834E-D7F2-4810-BCAD-4CD6DB932A0C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54134D28-2DFD-44F2-B327-2D9A1AFD454F}"/>
</file>

<file path=customXml/itemProps3.xml><?xml version="1.0" encoding="utf-8"?>
<ds:datastoreItem xmlns:ds="http://schemas.openxmlformats.org/officeDocument/2006/customXml" ds:itemID="{A0800B05-0AB1-498C-821A-47CCFC88B8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40</cp:revision>
  <dcterms:created xsi:type="dcterms:W3CDTF">2026-03-25T10:06:00Z</dcterms:created>
  <dcterms:modified xsi:type="dcterms:W3CDTF">2026-06-05T12:37:00Z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